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F1CA6" w14:textId="77777777" w:rsidR="00454FE7" w:rsidRDefault="00454FE7" w:rsidP="00454FE7">
      <w:pPr>
        <w:pStyle w:val="a7"/>
        <w:widowControl/>
        <w:spacing w:beforeAutospacing="0" w:afterAutospacing="0" w:line="354" w:lineRule="exact"/>
        <w:jc w:val="both"/>
        <w:rPr>
          <w:rFonts w:ascii="方正小标宋简体" w:eastAsia="方正小标宋简体" w:cstheme="minorBidi"/>
          <w:bCs/>
          <w:kern w:val="2"/>
          <w:sz w:val="32"/>
          <w:szCs w:val="32"/>
        </w:rPr>
      </w:pPr>
      <w:r>
        <w:rPr>
          <w:rFonts w:ascii="方正小标宋简体" w:eastAsia="方正小标宋简体" w:cstheme="minorBidi" w:hint="eastAsia"/>
          <w:bCs/>
          <w:kern w:val="2"/>
          <w:sz w:val="32"/>
          <w:szCs w:val="32"/>
        </w:rPr>
        <w:t>附件</w:t>
      </w:r>
      <w:r>
        <w:rPr>
          <w:rFonts w:ascii="方正小标宋简体" w:eastAsia="方正小标宋简体" w:cstheme="minorBidi"/>
          <w:bCs/>
          <w:kern w:val="2"/>
          <w:sz w:val="32"/>
          <w:szCs w:val="32"/>
        </w:rPr>
        <w:t>1</w:t>
      </w:r>
    </w:p>
    <w:p w14:paraId="38BAE672" w14:textId="77777777" w:rsidR="00454FE7" w:rsidRDefault="00454FE7" w:rsidP="00454FE7">
      <w:pPr>
        <w:pStyle w:val="a7"/>
        <w:widowControl/>
        <w:spacing w:beforeAutospacing="0" w:afterAutospacing="0" w:line="354" w:lineRule="exact"/>
        <w:jc w:val="center"/>
        <w:rPr>
          <w:rFonts w:ascii="方正小标宋简体" w:eastAsia="方正小标宋简体" w:cstheme="minorBidi"/>
          <w:bCs/>
          <w:kern w:val="2"/>
          <w:sz w:val="32"/>
          <w:szCs w:val="32"/>
        </w:rPr>
      </w:pPr>
      <w:r>
        <w:rPr>
          <w:rFonts w:ascii="方正小标宋简体" w:eastAsia="方正小标宋简体" w:cstheme="minorBidi" w:hint="eastAsia"/>
          <w:bCs/>
          <w:kern w:val="2"/>
          <w:sz w:val="32"/>
          <w:szCs w:val="32"/>
        </w:rPr>
        <w:t>课程内容</w:t>
      </w:r>
    </w:p>
    <w:tbl>
      <w:tblPr>
        <w:tblpPr w:leftFromText="180" w:rightFromText="180" w:vertAnchor="text" w:horzAnchor="page" w:tblpX="1618" w:tblpY="335"/>
        <w:tblOverlap w:val="never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0"/>
      </w:tblGrid>
      <w:tr w:rsidR="00454FE7" w14:paraId="0431387E" w14:textId="77777777" w:rsidTr="00BF0244">
        <w:trPr>
          <w:trHeight w:val="309"/>
        </w:trPr>
        <w:tc>
          <w:tcPr>
            <w:tcW w:w="8970" w:type="dxa"/>
          </w:tcPr>
          <w:p w14:paraId="75276A98" w14:textId="77777777" w:rsidR="00454FE7" w:rsidRDefault="00454FE7" w:rsidP="00BF0244">
            <w:pPr>
              <w:ind w:firstLineChars="1600" w:firstLine="3855"/>
              <w:rPr>
                <w:rFonts w:ascii="新宋体" w:eastAsia="新宋体" w:hAnsi="新宋体" w:cs="新宋体"/>
                <w:b/>
                <w:sz w:val="22"/>
                <w:szCs w:val="22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具体内容</w:t>
            </w:r>
          </w:p>
        </w:tc>
      </w:tr>
      <w:tr w:rsidR="00454FE7" w14:paraId="0A95E00A" w14:textId="77777777" w:rsidTr="00BF0244">
        <w:trPr>
          <w:trHeight w:val="2887"/>
        </w:trPr>
        <w:tc>
          <w:tcPr>
            <w:tcW w:w="8970" w:type="dxa"/>
          </w:tcPr>
          <w:p w14:paraId="6F50E335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一、高校及科研院所科技成果转化相关政策文件解读：</w:t>
            </w:r>
          </w:p>
          <w:p w14:paraId="0D295341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当前我国科技创新发展的政策背景和最新动态；</w:t>
            </w:r>
          </w:p>
          <w:p w14:paraId="056BA6C7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《中华人民共和国促进科技成果转化法》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中华人民共和国促进科技成果转化法若</w:t>
            </w:r>
          </w:p>
          <w:p w14:paraId="0DE9E2AF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干规定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》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《促进科技成果转移转化行动方案》解读；</w:t>
            </w:r>
          </w:p>
          <w:p w14:paraId="60AA0480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《关于扩大高校和科研院所科研相关自主权的若干意见》解读；</w:t>
            </w:r>
          </w:p>
          <w:p w14:paraId="757B93CA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教育部《高等学校科技成果转化和技术转移基地认定暂行办法》与科技成果转化服务平台的建设；　</w:t>
            </w:r>
          </w:p>
          <w:p w14:paraId="20E19ECD" w14:textId="77777777" w:rsidR="00454FE7" w:rsidRDefault="00454FE7" w:rsidP="00BF0244">
            <w:pPr>
              <w:widowControl/>
              <w:spacing w:line="340" w:lineRule="exac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《技术转移服务规范》（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GB/T34670-2017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）解读。</w:t>
            </w:r>
          </w:p>
        </w:tc>
      </w:tr>
      <w:tr w:rsidR="00454FE7" w14:paraId="5B015BD9" w14:textId="77777777" w:rsidTr="00BF0244">
        <w:trPr>
          <w:trHeight w:val="3883"/>
        </w:trPr>
        <w:tc>
          <w:tcPr>
            <w:tcW w:w="8970" w:type="dxa"/>
          </w:tcPr>
          <w:p w14:paraId="32C090A3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二、高校及科研院所科技成果转化实务操作：</w:t>
            </w:r>
          </w:p>
          <w:p w14:paraId="20798F1D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当前高校及科研院所科技成果转化工作面临的形势和任务；</w:t>
            </w:r>
          </w:p>
          <w:p w14:paraId="72741377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科技成果转化及科技创业孵育模式的创新与设计；</w:t>
            </w:r>
          </w:p>
          <w:p w14:paraId="6A1BA474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高校和科研院所科技成果处置、使用、收益权管理制度；</w:t>
            </w:r>
          </w:p>
          <w:p w14:paraId="4180E975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高校和科研院所科技成果转化激励制度与实际运用；</w:t>
            </w:r>
          </w:p>
          <w:p w14:paraId="0988F5E3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科技成果转化合同签订中的问题与对策；</w:t>
            </w:r>
          </w:p>
          <w:p w14:paraId="664DCAC6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6.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科技成果转化与产业化中的资本运作实务；</w:t>
            </w:r>
          </w:p>
          <w:p w14:paraId="5168E871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7.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高校和科研院所科技成果转化过程中许可、转让及价值分析；</w:t>
            </w:r>
          </w:p>
          <w:p w14:paraId="40AA2113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8.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科技成果转化的知识产权归属和利益分配若干问题；</w:t>
            </w:r>
          </w:p>
          <w:p w14:paraId="59C3B090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9.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知识产权转移法律问题及操作模式；</w:t>
            </w:r>
          </w:p>
          <w:p w14:paraId="43597C46" w14:textId="77777777" w:rsidR="00454FE7" w:rsidRDefault="00454FE7" w:rsidP="00BF0244">
            <w:pPr>
              <w:widowControl/>
              <w:spacing w:line="340" w:lineRule="exac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10.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高校及科研院所科技成果转化的有益经验与做法。</w:t>
            </w:r>
          </w:p>
        </w:tc>
      </w:tr>
      <w:tr w:rsidR="00454FE7" w14:paraId="67229D8C" w14:textId="77777777" w:rsidTr="00BF0244">
        <w:trPr>
          <w:trHeight w:val="3245"/>
        </w:trPr>
        <w:tc>
          <w:tcPr>
            <w:tcW w:w="8970" w:type="dxa"/>
          </w:tcPr>
          <w:p w14:paraId="5E2D8C8A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三、最新国家科技项目经费管理有关政策的解读：</w:t>
            </w:r>
          </w:p>
          <w:p w14:paraId="14757BE0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国务院《关于优化科研管理提升科研绩效若干措施的通知》）解读；</w:t>
            </w:r>
          </w:p>
          <w:p w14:paraId="7A1E0FDF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财政部《关于修改〈事业单位国有资产管理暂行办法〉的决定》对科技成果转化有关国有资产管理系列新规定解读；</w:t>
            </w:r>
          </w:p>
          <w:p w14:paraId="6E53D37F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《调整国家科技计划和公益性行业科研专项经费管理办法若干规定》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关于改进加</w:t>
            </w:r>
          </w:p>
          <w:p w14:paraId="20E5A826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强中央财政科研项目和资金管理的若干意见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》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《关于进一步完善中央财政科研项目资金管理等政策的若干意见》等国家科技新政的解读；</w:t>
            </w:r>
          </w:p>
          <w:p w14:paraId="25707AC5" w14:textId="77777777" w:rsidR="00454FE7" w:rsidRDefault="00454FE7" w:rsidP="00BF0244">
            <w:pPr>
              <w:widowControl/>
              <w:spacing w:line="340" w:lineRule="exac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《国家重点研发计划资金管理办法》及配套实施细则《进一步优化国家重点计划项目和资金管理》新政解读。</w:t>
            </w:r>
          </w:p>
        </w:tc>
      </w:tr>
      <w:tr w:rsidR="00454FE7" w14:paraId="2D4DD251" w14:textId="77777777" w:rsidTr="00BF0244">
        <w:trPr>
          <w:trHeight w:val="2210"/>
        </w:trPr>
        <w:tc>
          <w:tcPr>
            <w:tcW w:w="8970" w:type="dxa"/>
          </w:tcPr>
          <w:p w14:paraId="3602F6BA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</w:rPr>
              <w:t>四、高校及科研院所科技项目经费使用及管理的实务操作：</w:t>
            </w:r>
          </w:p>
          <w:p w14:paraId="2AC00282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新形势下国家科技项目预算编制、经费审计和综合绩效评价资金评议的新要求；</w:t>
            </w:r>
          </w:p>
          <w:p w14:paraId="232CECE6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科研经费结题审计要点、审计相关材料的准备及审计过程中的注意事项；</w:t>
            </w:r>
          </w:p>
          <w:p w14:paraId="0D890BD3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新形势下国家科研项目资金执行期内监督检查方法和内容；</w:t>
            </w:r>
          </w:p>
          <w:p w14:paraId="5D975014" w14:textId="77777777" w:rsidR="00454FE7" w:rsidRDefault="00454FE7" w:rsidP="00BF0244">
            <w:pPr>
              <w:widowControl/>
              <w:spacing w:line="34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4.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高校及科研院所内控制度的建设内容；</w:t>
            </w:r>
          </w:p>
          <w:p w14:paraId="10E7F279" w14:textId="77777777" w:rsidR="00454FE7" w:rsidRDefault="00454FE7" w:rsidP="00BF0244">
            <w:pPr>
              <w:widowControl/>
              <w:spacing w:line="340" w:lineRule="exact"/>
              <w:rPr>
                <w:rFonts w:ascii="新宋体" w:eastAsia="新宋体" w:hAnsi="新宋体" w:cs="新宋体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5.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财务内控新政策与专项经费会计核算等实操讲解答疑。</w:t>
            </w:r>
          </w:p>
        </w:tc>
      </w:tr>
    </w:tbl>
    <w:p w14:paraId="0FFA8D41" w14:textId="77777777" w:rsidR="00097EA0" w:rsidRPr="00454FE7" w:rsidRDefault="00097EA0">
      <w:bookmarkStart w:id="0" w:name="_GoBack"/>
      <w:bookmarkEnd w:id="0"/>
    </w:p>
    <w:sectPr w:rsidR="00097EA0" w:rsidRPr="00454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9084F" w14:textId="77777777" w:rsidR="0006550C" w:rsidRDefault="0006550C" w:rsidP="00454FE7">
      <w:r>
        <w:separator/>
      </w:r>
    </w:p>
  </w:endnote>
  <w:endnote w:type="continuationSeparator" w:id="0">
    <w:p w14:paraId="44BD99BF" w14:textId="77777777" w:rsidR="0006550C" w:rsidRDefault="0006550C" w:rsidP="0045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81AF2" w14:textId="77777777" w:rsidR="0006550C" w:rsidRDefault="0006550C" w:rsidP="00454FE7">
      <w:r>
        <w:separator/>
      </w:r>
    </w:p>
  </w:footnote>
  <w:footnote w:type="continuationSeparator" w:id="0">
    <w:p w14:paraId="3C000820" w14:textId="77777777" w:rsidR="0006550C" w:rsidRDefault="0006550C" w:rsidP="0045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A0"/>
    <w:rsid w:val="0006550C"/>
    <w:rsid w:val="00097EA0"/>
    <w:rsid w:val="0045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8D8260-BAB3-4C4C-9C2A-BA30204F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F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F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FE7"/>
    <w:rPr>
      <w:sz w:val="18"/>
      <w:szCs w:val="18"/>
    </w:rPr>
  </w:style>
  <w:style w:type="paragraph" w:styleId="a7">
    <w:name w:val="Normal (Web)"/>
    <w:basedOn w:val="a"/>
    <w:qFormat/>
    <w:rsid w:val="00454FE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2019-08-20T02:24:00Z</dcterms:created>
  <dcterms:modified xsi:type="dcterms:W3CDTF">2019-08-20T02:24:00Z</dcterms:modified>
</cp:coreProperties>
</file>