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附件1</w:t>
      </w:r>
    </w:p>
    <w:p>
      <w:pPr>
        <w:widowControl/>
        <w:spacing w:line="440" w:lineRule="exact"/>
        <w:rPr>
          <w:rFonts w:eastAsia="黑体" w:cs="Times New Roman"/>
          <w:sz w:val="32"/>
          <w:szCs w:val="32"/>
        </w:rPr>
      </w:pPr>
    </w:p>
    <w:p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cs="Times New Roman"/>
          <w:sz w:val="36"/>
          <w:szCs w:val="36"/>
          <w:lang w:val="zh-TW"/>
        </w:rPr>
      </w:pPr>
      <w:r>
        <w:rPr>
          <w:rFonts w:eastAsia="方正小标宋简体" w:cs="Times New Roman"/>
          <w:sz w:val="36"/>
          <w:szCs w:val="36"/>
          <w:lang w:val="zh-TW"/>
        </w:rPr>
        <w:t>参会</w:t>
      </w:r>
      <w:r>
        <w:rPr>
          <w:rFonts w:eastAsia="方正小标宋简体" w:cs="Times New Roman"/>
          <w:sz w:val="36"/>
          <w:szCs w:val="36"/>
          <w:lang w:val="zh-TW" w:eastAsia="zh-TW"/>
        </w:rPr>
        <w:t>回执</w:t>
      </w:r>
    </w:p>
    <w:p>
      <w:pPr>
        <w:widowControl/>
        <w:spacing w:line="300" w:lineRule="exact"/>
        <w:rPr>
          <w:rFonts w:eastAsia="仿宋_GB2312" w:cs="Times New Roman"/>
        </w:rPr>
      </w:pPr>
    </w:p>
    <w:tbl>
      <w:tblPr>
        <w:tblStyle w:val="6"/>
        <w:tblW w:w="100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17"/>
        <w:gridCol w:w="740"/>
        <w:gridCol w:w="1035"/>
        <w:gridCol w:w="444"/>
        <w:gridCol w:w="1480"/>
        <w:gridCol w:w="300"/>
        <w:gridCol w:w="1368"/>
        <w:gridCol w:w="127"/>
        <w:gridCol w:w="22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邮  编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  真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7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</w:t>
            </w:r>
          </w:p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识别号</w:t>
            </w:r>
          </w:p>
        </w:tc>
        <w:tc>
          <w:tcPr>
            <w:tcW w:w="87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联系人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  门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职务/职称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  话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  机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邮    箱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参加培训人员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  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  别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  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职务/职称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  机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邮  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  明</w:t>
            </w:r>
          </w:p>
        </w:tc>
        <w:tc>
          <w:tcPr>
            <w:tcW w:w="87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360" w:firstLineChars="1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清真餐（   ）人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156" w:beforeLines="50" w:line="5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</w:tc>
      </w:tr>
    </w:tbl>
    <w:p>
      <w:pPr>
        <w:widowControl/>
        <w:spacing w:line="300" w:lineRule="exact"/>
        <w:rPr>
          <w:rFonts w:eastAsia="仿宋_GB2312" w:cs="Times New Roman"/>
        </w:rPr>
      </w:pPr>
      <w:r>
        <w:rPr>
          <w:rFonts w:eastAsia="仿宋_GB2312" w:cs="Times New Roman"/>
        </w:rPr>
        <w:t>注：1. 如有其它特殊要求请在备注中说明</w:t>
      </w:r>
    </w:p>
    <w:p>
      <w:pPr>
        <w:widowControl/>
        <w:spacing w:line="300" w:lineRule="exact"/>
        <w:ind w:left="420" w:firstLine="15"/>
        <w:rPr>
          <w:rFonts w:eastAsia="仿宋_GB2312" w:cs="Times New Roman"/>
        </w:rPr>
      </w:pPr>
      <w:r>
        <w:rPr>
          <w:rFonts w:eastAsia="仿宋_GB2312" w:cs="Times New Roman"/>
        </w:rPr>
        <w:t>2. 请务必准确填写单位名称，以便据之开具发票。</w:t>
      </w:r>
    </w:p>
    <w:p>
      <w:pPr>
        <w:widowControl/>
        <w:spacing w:line="300" w:lineRule="exact"/>
        <w:ind w:left="420" w:leftChars="200"/>
        <w:rPr>
          <w:rFonts w:eastAsia="仿宋_GB2312" w:cs="Times New Roman"/>
        </w:rPr>
      </w:pPr>
      <w:r>
        <w:rPr>
          <w:rFonts w:eastAsia="仿宋_GB2312" w:cs="Times New Roman"/>
        </w:rPr>
        <w:t>3. 请各参会</w:t>
      </w:r>
      <w:r>
        <w:rPr>
          <w:rFonts w:hint="eastAsia" w:eastAsia="仿宋_GB2312" w:cs="Times New Roman"/>
        </w:rPr>
        <w:t>单位于</w:t>
      </w:r>
      <w:r>
        <w:rPr>
          <w:rFonts w:eastAsia="仿宋_GB2312" w:cs="Times New Roman"/>
        </w:rPr>
        <w:t>7月13日前，将电子版参会回执发至会务组邮箱：</w:t>
      </w:r>
      <w:r>
        <w:rPr>
          <w:rStyle w:val="5"/>
          <w:rFonts w:eastAsia="仿宋_GB2312" w:cs="Times New Roman"/>
        </w:rPr>
        <w:t>rc@chinanursefund.org</w:t>
      </w:r>
    </w:p>
    <w:p>
      <w:pPr>
        <w:widowControl/>
        <w:spacing w:line="300" w:lineRule="exact"/>
        <w:ind w:left="420" w:leftChars="200"/>
        <w:rPr>
          <w:rFonts w:eastAsia="仿宋_GB2312" w:cs="Times New Roman"/>
        </w:rPr>
      </w:pPr>
      <w:r>
        <w:rPr>
          <w:rFonts w:eastAsia="仿宋_GB2312" w:cs="Times New Roman"/>
        </w:rPr>
        <w:t>4. 联系人：</w:t>
      </w:r>
      <w:r>
        <w:rPr>
          <w:rFonts w:hint="eastAsia" w:eastAsia="仿宋_GB2312" w:cs="Times New Roman"/>
        </w:rPr>
        <w:t>徐艳萍，</w:t>
      </w:r>
      <w:r>
        <w:rPr>
          <w:rFonts w:eastAsia="仿宋_GB2312" w:cs="Times New Roman"/>
        </w:rPr>
        <w:t>010-68221433</w:t>
      </w:r>
      <w:r>
        <w:rPr>
          <w:rFonts w:hint="eastAsia" w:eastAsia="仿宋_GB2312" w:cs="Times New Roman"/>
        </w:rPr>
        <w:t>，</w:t>
      </w:r>
      <w:r>
        <w:rPr>
          <w:rFonts w:eastAsia="仿宋_GB2312" w:cs="Times New Roman"/>
        </w:rPr>
        <w:t>13810168093</w:t>
      </w:r>
    </w:p>
    <w:p>
      <w:pPr>
        <w:widowControl/>
        <w:jc w:val="left"/>
        <w:rPr>
          <w:rFonts w:cs="Times New Roman"/>
        </w:rPr>
      </w:pPr>
    </w:p>
    <w:p>
      <w:pPr>
        <w:spacing w:after="312" w:afterLines="100"/>
        <w:rPr>
          <w:rFonts w:hint="eastAsia" w:eastAsia="方正小标宋简体" w:cs="Times New Roman"/>
          <w:sz w:val="36"/>
          <w:szCs w:val="36"/>
        </w:rPr>
      </w:pPr>
    </w:p>
    <w:p>
      <w:pPr>
        <w:spacing w:line="560" w:lineRule="exact"/>
        <w:jc w:val="left"/>
        <w:rPr>
          <w:rFonts w:eastAsia="方正小标宋简体" w:cs="Times New Roman"/>
          <w:sz w:val="32"/>
          <w:szCs w:val="32"/>
        </w:rPr>
      </w:pPr>
      <w:r>
        <w:rPr>
          <w:rFonts w:eastAsia="方正小标宋简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日程安排</w:t>
      </w:r>
    </w:p>
    <w:p>
      <w:pPr>
        <w:spacing w:line="560" w:lineRule="exact"/>
        <w:jc w:val="center"/>
        <w:rPr>
          <w:rFonts w:ascii="方正小标宋简体" w:eastAsia="方正小标宋简体" w:cs="Times New Roman"/>
          <w:sz w:val="28"/>
          <w:szCs w:val="28"/>
        </w:rPr>
      </w:pPr>
    </w:p>
    <w:tbl>
      <w:tblPr>
        <w:tblStyle w:val="6"/>
        <w:tblW w:w="10349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76"/>
        <w:gridCol w:w="1476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6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bookmarkStart w:id="0" w:name="_Hlk516825409"/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77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7月17日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全天</w:t>
            </w:r>
          </w:p>
        </w:tc>
        <w:tc>
          <w:tcPr>
            <w:tcW w:w="77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报到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7月18日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上午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开幕式</w:t>
            </w:r>
          </w:p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主场报告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领导致辞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政策解读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大数据、大健康、大教育、大挑战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国际健康护理人才智慧学习的实践与思考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Arial"/>
                <w:color w:val="333333"/>
                <w:kern w:val="0"/>
                <w:sz w:val="28"/>
                <w:szCs w:val="28"/>
              </w:rPr>
              <w:t>加拿大院校健康护理产业人才培养模式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下午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主场报告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医学“智慧学习工场”的创建与运行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精准医疗下的大数据分析与人才培养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医学大数据的研究进展及应用前景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7月19日</w:t>
            </w: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上午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院校交流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医学院校人才培养模式创新的痛点和难点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下午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分组讨论</w:t>
            </w:r>
          </w:p>
        </w:tc>
        <w:tc>
          <w:tcPr>
            <w:tcW w:w="62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以智慧学习为核心的光华国际项目体系讲解</w:t>
            </w:r>
          </w:p>
        </w:tc>
      </w:tr>
      <w:bookmarkEnd w:id="0"/>
    </w:tbl>
    <w:p>
      <w:pPr>
        <w:spacing w:line="560" w:lineRule="exact"/>
        <w:rPr>
          <w:rFonts w:hint="eastAsia" w:eastAsia="仿宋_GB2312" w:cs="Times New Roman"/>
          <w:sz w:val="28"/>
          <w:szCs w:val="28"/>
        </w:rPr>
      </w:pPr>
    </w:p>
    <w:p>
      <w:bookmarkStart w:id="1" w:name="_GoBack"/>
      <w:bookmarkEnd w:id="1"/>
    </w:p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9532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/>
                            </w:rPr>
                          </w:pP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4.75pt;mso-position-horizontal:outside;mso-position-horizontal-relative:margin;z-index:251659264;mso-width-relative:page;mso-height-relative:page;" filled="f" stroked="f" coordsize="21600,21600" o:gfxdata="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AAUH7SAAAA&#10;BAEAAA8AAAAAAAAAAQAgAAAAIgAAAGRycy9kb3ducmV2LnhtbFBLAQIUABQAAAAIAIdO4kC0A33s&#10;sQEAAEYDAAAOAAAAAAAAAAEAIAAAACEBAABkcnMvZTJvRG9jLnhtbFBLBQYAAAAABgAGAFkBAABE&#10;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/>
                      </w:rPr>
                    </w:pP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14A95"/>
    <w:rsid w:val="63F14A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styleId="5">
    <w:name w:val="Hyperlink"/>
    <w:unhideWhenUsed/>
    <w:uiPriority w:val="0"/>
    <w:rPr>
      <w:rFonts w:ascii="??" w:hAnsi="??" w:cs="??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e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2018-06-27T06:39:00Z</dcterms:created>
  <dc:creator>猫仙</dc:creator>
  <cp:lastModifiedBy>猫仙</cp:lastModifiedBy>
  <dcterms:modified xsi:type="dcterms:W3CDTF">2018-06-27T06:40:03Z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