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ind w:firstLine="3240" w:firstLineChars="9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 xml:space="preserve">   培训日程安排</w:t>
      </w:r>
    </w:p>
    <w:tbl>
      <w:tblPr>
        <w:tblStyle w:val="3"/>
        <w:tblW w:w="8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7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Lines="0" w:line="560" w:lineRule="exact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日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Cs w:val="24"/>
              </w:rPr>
              <w:t>期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hd w:val="clear" w:color="auto" w:fill="FFFFFF"/>
              <w:spacing w:afterLines="0" w:line="560" w:lineRule="exact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内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4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6月11日</w:t>
            </w: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08:00-18:00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18:30-20:30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问题征集与交流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6月12日</w:t>
            </w: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09:00-09:30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开班仪式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李  振 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山东现代教育发展研究中心主任，</w:t>
            </w:r>
            <w:r>
              <w:rPr>
                <w:rFonts w:hint="eastAsia" w:ascii="宋体" w:hAnsi="宋体" w:cs="宋体"/>
                <w:szCs w:val="24"/>
              </w:rPr>
              <w:t>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09:40-10:40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生涯规划培训开篇——我们的认识与实践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</w:rPr>
              <w:t>韩  旭  生涯发展研究院院长、学生生涯引擎网总负责人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</w:rPr>
              <w:t>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10:50-12:00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生涯规划与大学分类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韩  旭  生涯发展研究院院长、学生生涯引擎网总负责人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</w:rPr>
              <w:t>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14:00-17:00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生涯规划与挑大学选专业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任  炜  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6月13日</w:t>
            </w: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09:00-10:30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选科与未来大学、专业的关联——“6选3”如何完成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郦剑锋  海亮教育集团高考管理委员会副主任，海亮高级中学副校长分管竞赛、课程、学生发展指导中心，中国教育智库网生涯发展研究院特邀专家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10:40-12:00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浙江高考改革、选科走班问题与经验分享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郦剑锋  海亮教育集团高考管理委员会副主任，海亮高级中学副校长分管竞赛、课程、学生发展指导中心，中国教育智库网生涯发展研究院特邀专家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14:00-17:00</w:t>
            </w:r>
          </w:p>
        </w:tc>
        <w:tc>
          <w:tcPr>
            <w:tcW w:w="6075" w:type="dxa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生涯规划之自主招生及其准备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</w:rPr>
              <w:t>韩  旭  生涯发展研究院院长、学生生涯引擎网总负责人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4"/>
              </w:rPr>
              <w:t>中国教育智库网生涯发展研究院特邀专家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6月14日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09:00-10:30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尖子生培养经验分享 </w:t>
            </w:r>
          </w:p>
          <w:p>
            <w:pPr>
              <w:spacing w:afterLines="0" w:line="560" w:lineRule="exact"/>
              <w:ind w:firstLine="210" w:firstLineChars="100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张怀发  山东烟台一中教务处长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10:40-11:30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典型生涯规划课现场展示（具体课题）</w:t>
            </w:r>
          </w:p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Cs w:val="24"/>
              </w:rPr>
              <w:t>山东烟台一中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14:00-15:30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走班制教学经验分享 </w:t>
            </w:r>
          </w:p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 xml:space="preserve"> 李丽云  山东牟平一中校长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15:45-17:00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典型生涯规划课现场展示（具体课题）</w:t>
            </w:r>
          </w:p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szCs w:val="24"/>
              </w:rPr>
              <w:t>山东牟平一中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6月15日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eastAsia="仿宋_GB2312"/>
                <w:szCs w:val="24"/>
              </w:rPr>
              <w:t>9:00-9:40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color w:val="auto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4"/>
              </w:rPr>
              <w:t>服务项目分享</w:t>
            </w:r>
          </w:p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张全海 生涯发展研究院常务副院长，中国教育智库网生涯发展研究院特聘专家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eastAsia="仿宋_GB2312"/>
                <w:szCs w:val="24"/>
              </w:rPr>
              <w:t>9:40-12:00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color w:val="333333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4"/>
              </w:rPr>
              <w:t>培训分享、结业仪式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eastAsia="仿宋_GB2312"/>
                <w:szCs w:val="24"/>
              </w:rPr>
            </w:pP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返程</w:t>
            </w:r>
          </w:p>
        </w:tc>
      </w:tr>
    </w:tbl>
    <w:p>
      <w:pPr>
        <w:spacing w:afterLines="0" w:line="560" w:lineRule="exact"/>
        <w:jc w:val="left"/>
        <w:rPr>
          <w:rFonts w:hint="eastAsia"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备注:会议日程或有微调,请以实际安排为准。</w:t>
      </w:r>
    </w:p>
    <w:p>
      <w:pPr>
        <w:spacing w:afterLines="0" w:line="560" w:lineRule="exact"/>
        <w:jc w:val="left"/>
        <w:rPr>
          <w:rFonts w:hint="eastAsia" w:eastAsia="仿宋_GB2312"/>
          <w:b/>
          <w:bCs/>
          <w:szCs w:val="24"/>
        </w:rPr>
      </w:pPr>
    </w:p>
    <w:p>
      <w:pPr>
        <w:spacing w:afterLines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  <w:sectPr>
          <w:pgSz w:w="11906" w:h="16838"/>
          <w:pgMar w:top="1678" w:right="1474" w:bottom="1985" w:left="1588" w:header="851" w:footer="992" w:gutter="0"/>
          <w:pgNumType w:fmt="numberInDash"/>
          <w:cols w:space="720" w:num="1"/>
          <w:docGrid w:type="linesAndChars" w:linePitch="314" w:charSpace="0"/>
        </w:sectPr>
      </w:pPr>
    </w:p>
    <w:p>
      <w:pPr>
        <w:spacing w:afterLines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pStyle w:val="4"/>
        <w:spacing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3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795"/>
        <w:gridCol w:w="1779"/>
        <w:gridCol w:w="2397"/>
        <w:gridCol w:w="2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单位名称</w:t>
            </w:r>
          </w:p>
        </w:tc>
        <w:tc>
          <w:tcPr>
            <w:tcW w:w="7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参会人员姓名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性别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职务/职称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手 机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邮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lang w:val="zh-CN"/>
              </w:rPr>
              <w:t>对公转账信息</w:t>
            </w:r>
          </w:p>
        </w:tc>
        <w:tc>
          <w:tcPr>
            <w:tcW w:w="5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账户名称:中国现代教育研修中心</w:t>
            </w:r>
          </w:p>
          <w:p>
            <w:pPr>
              <w:pStyle w:val="4"/>
              <w:spacing w:afterLines="0" w:line="560" w:lineRule="exact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汇款账号:</w:t>
            </w:r>
            <w:r>
              <w:rPr>
                <w:rFonts w:ascii="Times New Roman" w:eastAsia="宋体" w:cs="Times New Roman"/>
                <w:b/>
                <w:kern w:val="2"/>
              </w:rPr>
              <w:t>01090318400120111007727</w:t>
            </w:r>
            <w:r>
              <w:rPr>
                <w:rFonts w:hint="eastAsia" w:ascii="宋体" w:hAnsi="宋体" w:eastAsia="宋体" w:cs="宋体"/>
                <w:b/>
                <w:kern w:val="2"/>
              </w:rPr>
              <w:cr/>
            </w:r>
            <w:r>
              <w:rPr>
                <w:rFonts w:hint="eastAsia" w:ascii="宋体" w:hAnsi="宋体" w:eastAsia="宋体" w:cs="宋体"/>
                <w:b/>
                <w:kern w:val="2"/>
              </w:rPr>
              <w:t>开户行:北京银行白石桥支行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lang w:val="zh-CN"/>
              </w:rPr>
              <w:t>发票抬头</w:t>
            </w:r>
          </w:p>
        </w:tc>
        <w:tc>
          <w:tcPr>
            <w:tcW w:w="5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lang w:val="en-US" w:eastAsia="zh-CN"/>
              </w:rPr>
              <w:t>纳税人识别号</w:t>
            </w:r>
          </w:p>
        </w:tc>
        <w:tc>
          <w:tcPr>
            <w:tcW w:w="5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lang w:val="zh-CN"/>
              </w:rPr>
              <w:t>发票内容</w:t>
            </w:r>
          </w:p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lang w:val="zh-CN"/>
              </w:rPr>
              <w:t>（请在括号里打√）</w:t>
            </w:r>
          </w:p>
        </w:tc>
        <w:tc>
          <w:tcPr>
            <w:tcW w:w="5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Lines="0" w:line="560" w:lineRule="exact"/>
              <w:jc w:val="center"/>
              <w:rPr>
                <w:rFonts w:hint="eastAsia" w:ascii="宋体" w:hAnsi="宋体" w:eastAsia="宋体" w:cs="宋体"/>
                <w:b/>
                <w:kern w:val="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培训费（</w:t>
            </w:r>
            <w:r>
              <w:rPr>
                <w:rFonts w:hint="eastAsia" w:ascii="宋体" w:hAnsi="宋体" w:eastAsia="宋体" w:cs="宋体"/>
                <w:b/>
                <w:kern w:val="2"/>
                <w:lang w:val="zh-CN"/>
              </w:rPr>
              <w:t>√</w:t>
            </w:r>
            <w:r>
              <w:rPr>
                <w:rFonts w:hint="eastAsia" w:ascii="宋体" w:hAnsi="宋体" w:eastAsia="宋体" w:cs="宋体"/>
                <w:b/>
                <w:kern w:val="2"/>
              </w:rPr>
              <w:t xml:space="preserve"> ）  </w:t>
            </w:r>
          </w:p>
        </w:tc>
      </w:tr>
    </w:tbl>
    <w:p>
      <w:pPr>
        <w:spacing w:afterLines="0" w:line="560" w:lineRule="exact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备注：请于</w:t>
      </w:r>
      <w:r>
        <w:rPr>
          <w:rFonts w:eastAsia="仿宋_GB2312"/>
          <w:sz w:val="24"/>
          <w:szCs w:val="24"/>
        </w:rPr>
        <w:t>2018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日前将回执发至邮箱</w:t>
      </w:r>
      <w:r>
        <w:rPr>
          <w:rFonts w:hint="eastAsia" w:eastAsia="仿宋_GB2312"/>
          <w:color w:val="000000"/>
          <w:kern w:val="0"/>
          <w:sz w:val="24"/>
          <w:szCs w:val="24"/>
        </w:rPr>
        <w:t>huiwuzu@sxzd360.com。</w:t>
      </w:r>
    </w:p>
    <w:p>
      <w:pPr>
        <w:spacing w:afterLines="0" w:line="560" w:lineRule="exact"/>
        <w:rPr>
          <w:rFonts w:hint="eastAsia" w:hAnsi="仿宋_GB2312" w:eastAsia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678" w:right="1474" w:bottom="1985" w:left="1588" w:header="851" w:footer="992" w:gutter="0"/>
      <w:pgNumType w:fmt="numberInDash"/>
      <w:cols w:space="720" w:num="1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47376"/>
    <w:rsid w:val="6D535020"/>
    <w:rsid w:val="776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2018-05-14T08:20:00Z</dcterms:created>
  <dc:creator>猫仙</dc:creator>
  <cp:lastModifiedBy>猫仙</cp:lastModifiedBy>
  <dcterms:modified xsi:type="dcterms:W3CDTF">2018-05-14T08:20:28Z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