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PMingLiU"/>
          <w:sz w:val="32"/>
          <w:szCs w:val="32"/>
          <w:lang w:val="zh-TW" w:eastAsia="zh-TW"/>
        </w:rPr>
      </w:pPr>
      <w:r>
        <w:rPr>
          <w:rFonts w:hint="eastAsia" w:ascii="黑体" w:hAnsi="黑体" w:eastAsia="黑体"/>
          <w:sz w:val="32"/>
          <w:szCs w:val="32"/>
          <w:lang w:val="zh-TW" w:eastAsia="zh-CN"/>
        </w:rPr>
        <w:t>附件1</w:t>
      </w:r>
    </w:p>
    <w:p>
      <w:pPr>
        <w:spacing w:line="560" w:lineRule="exact"/>
        <w:rPr>
          <w:rFonts w:ascii="黑体" w:hAnsi="黑体" w:eastAsia="PMingLiU"/>
          <w:sz w:val="32"/>
          <w:szCs w:val="32"/>
          <w:lang w:eastAsia="zh-TW"/>
        </w:rPr>
      </w:pPr>
      <w:bookmarkStart w:id="0" w:name="_GoBack"/>
      <w:bookmarkEnd w:id="0"/>
    </w:p>
    <w:p>
      <w:pPr>
        <w:widowControl/>
        <w:spacing w:after="156" w:afterLines="50" w:line="520" w:lineRule="exact"/>
        <w:jc w:val="center"/>
        <w:rPr>
          <w:rFonts w:ascii="Times New Roman" w:hAnsi="Times New Roman" w:eastAsia="方正小标宋简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/>
          <w:bCs/>
          <w:sz w:val="32"/>
          <w:szCs w:val="32"/>
          <w:lang w:eastAsia="zh-CN"/>
        </w:rPr>
        <w:t>中美产教融合+高水平应用型高校专业骨干教师</w:t>
      </w:r>
    </w:p>
    <w:p>
      <w:pPr>
        <w:widowControl/>
        <w:spacing w:after="156" w:afterLines="50" w:line="520" w:lineRule="exact"/>
        <w:jc w:val="center"/>
        <w:rPr>
          <w:rFonts w:ascii="Times New Roman" w:hAnsi="Times New Roman" w:eastAsia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32"/>
          <w:szCs w:val="32"/>
        </w:rPr>
        <w:t>研修班（第二期）日程安排</w:t>
      </w:r>
    </w:p>
    <w:p>
      <w:pPr>
        <w:spacing w:after="156" w:line="560" w:lineRule="exact"/>
        <w:jc w:val="center"/>
        <w:rPr>
          <w:rFonts w:ascii="方正小标宋简体" w:hAnsi="黑体" w:eastAsia="方正小标宋简体"/>
          <w:b/>
          <w:sz w:val="32"/>
          <w:szCs w:val="32"/>
        </w:rPr>
      </w:pPr>
    </w:p>
    <w:tbl>
      <w:tblPr>
        <w:tblStyle w:val="4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3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gridSpan w:val="2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间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6月5日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10:00-20:00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报到、领取研修材料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6月6日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9:00-9:10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  <w:lang w:eastAsia="zh-CN"/>
              </w:rPr>
              <w:t>中国现代教育研修中心领导</w:t>
            </w:r>
            <w:r>
              <w:rPr>
                <w:rFonts w:hint="eastAsia" w:ascii="仿宋_GB2312" w:hAnsi="华文中宋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9:10-9:30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GATE培训体系介绍</w:t>
            </w:r>
          </w:p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北京金蓝无忧国际教育科技有限公司董事长 郭雅琴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9:45-10:00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研修讲师与学生见面会</w:t>
            </w:r>
          </w:p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  <w:lang w:eastAsia="zh-CN"/>
              </w:rPr>
              <w:t>布劳沃德学院英语系副院长 Andrea Apa博士</w:t>
            </w:r>
          </w:p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</w:rPr>
              <w:t>布劳沃德学院工商管理副院长Jeanne Christ博士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</w:rPr>
              <w:t>布劳沃德学院会计学教授 Cathileen Montesarchio博士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10:00-10:10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研修专题内容说明及学员分班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</w:rPr>
              <w:t>布劳沃德学院工商管理副院长Jeanne Christ博士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10:10-11:00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预热工作坊</w:t>
            </w:r>
            <w:r>
              <w:rPr>
                <w:rFonts w:hint="eastAsia" w:ascii="仿宋_GB2312" w:hAnsi="华文中宋" w:eastAsia="仿宋_GB2312" w:cs="Malgun Gothic Semilight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课程设计中常见问题探讨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13:00-15:00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以终为始：基于有效学习的课程体系设计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</w:rPr>
              <w:t>布劳沃德学院英语系副院长 Andrea Apa博士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15:15-17:30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lang w:eastAsia="zh-CN"/>
              </w:rPr>
              <w:t>效度与力度：基于有效学习的设定标准与步骤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</w:rPr>
              <w:t>布劳德学院的终身会计学教授 Cathileen Montesarchio博士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6月7日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9:00-11:00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一致且突出：基于有效学习编写教学大纲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</w:rPr>
              <w:t>布劳沃德学院工商管理副院长Jeanne Christ博士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13:00-15:00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提前做准备：基于有效学习成果设计课堂活动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</w:rPr>
              <w:t>布劳沃德学院英语系副院长 Andrea Apa博士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15:15-17:30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合理及适当：基于有效学习成果布置任务和作业</w:t>
            </w:r>
          </w:p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</w:rPr>
              <w:t>布劳德学院的终身会计学教授 Cathileen Montesarchio博士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6月8日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9:00-11:00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精细可测量：基于有效学习成果设计评估方法</w:t>
            </w:r>
          </w:p>
          <w:p>
            <w:pPr>
              <w:widowControl/>
              <w:tabs>
                <w:tab w:val="left" w:pos="964"/>
              </w:tabs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微软雅黑"/>
                <w:color w:val="000000"/>
                <w:sz w:val="24"/>
                <w:szCs w:val="24"/>
                <w:shd w:val="clear" w:color="auto" w:fill="FFFFFF"/>
              </w:rPr>
              <w:t>布劳沃德学院工商管理副院长Jeanne Christ博士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13:00-15:00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华文中宋" w:eastAsia="仿宋_GB2312" w:cs="微软雅黑"/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展示工作坊：问题解决方案及研修成果展示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15:15-16:00</w:t>
            </w:r>
          </w:p>
        </w:tc>
        <w:tc>
          <w:tcPr>
            <w:tcW w:w="6804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ascii="Times New Roman" w:hAnsi="Times New Roman" w:eastAsia="黑体"/>
                <w:sz w:val="24"/>
                <w:szCs w:val="24"/>
              </w:rPr>
            </w:pPr>
            <w:r>
              <w:rPr>
                <w:rFonts w:hint="eastAsia" w:ascii="仿宋_GB2312" w:hAnsi="华文中宋" w:eastAsia="仿宋_GB2312" w:cs="仿宋_GB2312"/>
                <w:color w:val="000000"/>
                <w:sz w:val="24"/>
                <w:szCs w:val="24"/>
                <w:shd w:val="clear" w:color="auto" w:fill="FFFFFF"/>
              </w:rPr>
              <w:t>研修总结</w:t>
            </w:r>
          </w:p>
        </w:tc>
      </w:tr>
    </w:tbl>
    <w:p>
      <w:pPr>
        <w:widowControl/>
        <w:spacing w:line="560" w:lineRule="exact"/>
        <w:rPr>
          <w:rFonts w:ascii="Times New Roman" w:hAnsi="Times New Roman" w:eastAsia="黑体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黑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418" w:left="1531" w:header="851" w:footer="1049" w:gutter="0"/>
          <w:cols w:space="720" w:num="1"/>
          <w:titlePg/>
          <w:docGrid w:type="lines" w:linePitch="312" w:charSpace="0"/>
        </w:sectPr>
      </w:pPr>
    </w:p>
    <w:p>
      <w:pPr>
        <w:widowControl/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widowControl/>
        <w:spacing w:line="560" w:lineRule="exact"/>
        <w:rPr>
          <w:rFonts w:ascii="Times New Roman" w:hAnsi="Times New Roman" w:eastAsia="黑体"/>
          <w:sz w:val="36"/>
          <w:szCs w:val="36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/>
          <w:bCs/>
          <w:sz w:val="32"/>
          <w:szCs w:val="32"/>
          <w:lang w:eastAsia="zh-CN"/>
        </w:rPr>
        <w:t>中美产教融合+高水平应用型高校专业骨干教师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/>
          <w:bCs/>
          <w:sz w:val="32"/>
          <w:szCs w:val="32"/>
          <w:lang w:eastAsia="zh-CN"/>
        </w:rPr>
        <w:t>研修班（第二期）报名回执</w:t>
      </w:r>
    </w:p>
    <w:p>
      <w:pPr>
        <w:spacing w:before="62" w:after="62" w:line="560" w:lineRule="exac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填写日期：     年   月   日</w:t>
      </w:r>
    </w:p>
    <w:tbl>
      <w:tblPr>
        <w:tblStyle w:val="4"/>
        <w:tblW w:w="96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048"/>
        <w:gridCol w:w="987"/>
        <w:gridCol w:w="424"/>
        <w:gridCol w:w="1413"/>
        <w:gridCol w:w="281"/>
        <w:gridCol w:w="1307"/>
        <w:gridCol w:w="124"/>
        <w:gridCol w:w="21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41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邮  编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41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传  真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发票抬头</w:t>
            </w:r>
          </w:p>
        </w:tc>
        <w:tc>
          <w:tcPr>
            <w:tcW w:w="7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纳税人识别号</w:t>
            </w:r>
          </w:p>
        </w:tc>
        <w:tc>
          <w:tcPr>
            <w:tcW w:w="7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部  门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职务/职称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电  话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2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邮  箱</w:t>
            </w:r>
          </w:p>
        </w:tc>
        <w:tc>
          <w:tcPr>
            <w:tcW w:w="2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参加研修人员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  名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  别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部  门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职务/职称</w:t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手  机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</w:rPr>
              <w:t>邮  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说  明</w:t>
            </w:r>
          </w:p>
        </w:tc>
        <w:tc>
          <w:tcPr>
            <w:tcW w:w="77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360" w:firstLineChars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清真餐（   ）人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96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before="156" w:line="56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备注：</w:t>
            </w:r>
          </w:p>
          <w:p>
            <w:pPr>
              <w:widowControl/>
              <w:spacing w:before="156" w:line="5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widowControl/>
        <w:spacing w:line="300" w:lineRule="exact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注：1.如有其它特殊要求请在备注中说明。</w:t>
      </w:r>
    </w:p>
    <w:p>
      <w:pPr>
        <w:widowControl/>
        <w:spacing w:line="300" w:lineRule="exact"/>
        <w:ind w:left="660" w:leftChars="200" w:hanging="220" w:hangingChars="100"/>
        <w:rPr>
          <w:rFonts w:ascii="Times New Roman" w:hAnsi="Times New Roman"/>
        </w:rPr>
      </w:pPr>
      <w:r>
        <w:rPr>
          <w:rFonts w:ascii="Times New Roman" w:hAnsi="Times New Roman"/>
        </w:rPr>
        <w:t>2.电子版回执可登陆教育部学校规划建设发展中心官网（www.csdp.edu.cn）下载，请于6月5日上午12：00前发至邮箱：liujing@csdp.edu.cn。</w:t>
      </w:r>
    </w:p>
    <w:p>
      <w:pPr>
        <w:widowControl/>
        <w:spacing w:line="300" w:lineRule="exact"/>
        <w:ind w:left="440" w:leftChars="200"/>
        <w:rPr>
          <w:rFonts w:ascii="Times New Roman" w:hAnsi="Times New Roman"/>
        </w:rPr>
      </w:pPr>
      <w:r>
        <w:rPr>
          <w:rFonts w:ascii="Times New Roman" w:hAnsi="Times New Roman"/>
        </w:rPr>
        <w:t>3.联系人</w:t>
      </w:r>
      <w:r>
        <w:rPr>
          <w:rFonts w:hint="eastAsia" w:ascii="Times New Roman" w:hAnsi="Times New Roman"/>
          <w:lang w:eastAsia="zh-CN"/>
        </w:rPr>
        <w:t xml:space="preserve">： </w:t>
      </w:r>
      <w:r>
        <w:rPr>
          <w:rFonts w:ascii="Times New Roman" w:hAnsi="Times New Roman"/>
          <w:lang w:eastAsia="zh-CN"/>
        </w:rPr>
        <w:t xml:space="preserve"> </w:t>
      </w:r>
      <w:r>
        <w:rPr>
          <w:rFonts w:ascii="Times New Roman" w:hAnsi="Times New Roman"/>
        </w:rPr>
        <w:t>刘  静 010-62317752，18515326912。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8956034"/>
      <w:docPartObj>
        <w:docPartGallery w:val="autotext"/>
      </w:docPartObj>
    </w:sdtPr>
    <w:sdtEndPr>
      <w:rPr>
        <w:rFonts w:asciiTheme="minorEastAsia" w:hAnsiTheme="minorEastAsia"/>
        <w:sz w:val="30"/>
        <w:szCs w:val="30"/>
      </w:rPr>
    </w:sdtEndPr>
    <w:sdtContent>
      <w:p>
        <w:pPr>
          <w:pStyle w:val="2"/>
          <w:jc w:val="right"/>
          <w:rPr>
            <w:rFonts w:asciiTheme="minorEastAsia" w:hAnsiTheme="minorEastAsia"/>
            <w:sz w:val="30"/>
            <w:szCs w:val="30"/>
          </w:rPr>
        </w:pPr>
        <w:r>
          <w:rPr>
            <w:rFonts w:hint="eastAsia" w:asciiTheme="minorEastAsia" w:hAnsiTheme="minorEastAsia"/>
            <w:sz w:val="30"/>
            <w:szCs w:val="30"/>
          </w:rPr>
          <w:t xml:space="preserve">— </w:t>
        </w: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 xml:space="preserve"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>
          <w:rPr>
            <w:rFonts w:asciiTheme="minorEastAsia" w:hAnsiTheme="minorEastAsia"/>
            <w:sz w:val="30"/>
            <w:szCs w:val="30"/>
            <w:lang w:val="zh-CN"/>
          </w:rPr>
          <w:t>3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  <w:r>
          <w:rPr>
            <w:rFonts w:hint="eastAsia" w:asciiTheme="minorEastAsia" w:hAnsiTheme="minorEastAsia"/>
            <w:sz w:val="30"/>
            <w:szCs w:val="30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30"/>
        <w:szCs w:val="30"/>
      </w:rPr>
      <w:id w:val="1754463521"/>
      <w:docPartObj>
        <w:docPartGallery w:val="autotext"/>
      </w:docPartObj>
    </w:sdtPr>
    <w:sdtEndPr>
      <w:rPr>
        <w:rFonts w:asciiTheme="minorEastAsia" w:hAnsiTheme="minorEastAsia"/>
        <w:sz w:val="30"/>
        <w:szCs w:val="30"/>
      </w:rPr>
    </w:sdtEndPr>
    <w:sdtContent>
      <w:p>
        <w:pPr>
          <w:pStyle w:val="2"/>
          <w:rPr>
            <w:rFonts w:asciiTheme="minorEastAsia" w:hAnsiTheme="minorEastAsia"/>
            <w:sz w:val="30"/>
            <w:szCs w:val="30"/>
          </w:rPr>
        </w:pPr>
        <w:r>
          <w:rPr>
            <w:rFonts w:hint="eastAsia" w:asciiTheme="minorEastAsia" w:hAnsiTheme="minorEastAsia"/>
            <w:sz w:val="30"/>
            <w:szCs w:val="30"/>
          </w:rPr>
          <w:t xml:space="preserve">— </w:t>
        </w:r>
        <w:r>
          <w:rPr>
            <w:rFonts w:asciiTheme="minorEastAsia" w:hAnsiTheme="minorEastAsia"/>
            <w:sz w:val="30"/>
            <w:szCs w:val="30"/>
          </w:rPr>
          <w:fldChar w:fldCharType="begin"/>
        </w:r>
        <w:r>
          <w:rPr>
            <w:rFonts w:asciiTheme="minorEastAsia" w:hAnsiTheme="minorEastAsia"/>
            <w:sz w:val="30"/>
            <w:szCs w:val="30"/>
          </w:rPr>
          <w:instrText xml:space="preserve">PAGE   \* MERGEFORMAT</w:instrText>
        </w:r>
        <w:r>
          <w:rPr>
            <w:rFonts w:asciiTheme="minorEastAsia" w:hAnsiTheme="minorEastAsia"/>
            <w:sz w:val="30"/>
            <w:szCs w:val="30"/>
          </w:rPr>
          <w:fldChar w:fldCharType="separate"/>
        </w:r>
        <w:r>
          <w:rPr>
            <w:rFonts w:asciiTheme="minorEastAsia" w:hAnsiTheme="minorEastAsia"/>
            <w:sz w:val="30"/>
            <w:szCs w:val="30"/>
            <w:lang w:val="zh-CN"/>
          </w:rPr>
          <w:t>2</w:t>
        </w:r>
        <w:r>
          <w:rPr>
            <w:rFonts w:asciiTheme="minorEastAsia" w:hAnsiTheme="minorEastAsia"/>
            <w:sz w:val="30"/>
            <w:szCs w:val="30"/>
          </w:rPr>
          <w:fldChar w:fldCharType="end"/>
        </w:r>
        <w:r>
          <w:rPr>
            <w:rFonts w:hint="eastAsia" w:asciiTheme="minorEastAsia" w:hAnsiTheme="minor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5258A"/>
    <w:rsid w:val="0A35258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ed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2018-05-23T01:52:00Z</dcterms:created>
  <dc:creator>猫仙</dc:creator>
  <cp:lastModifiedBy>猫仙</cp:lastModifiedBy>
  <dcterms:modified xsi:type="dcterms:W3CDTF">2018-05-23T01:53:14Z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